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6"/>
        <w:gridCol w:w="2895"/>
        <w:gridCol w:w="2658"/>
        <w:gridCol w:w="2124"/>
        <w:gridCol w:w="11"/>
      </w:tblGrid>
      <w:tr w:rsidR="0029109A" w:rsidRPr="00886281" w:rsidTr="0029109A">
        <w:trPr>
          <w:jc w:val="center"/>
        </w:trPr>
        <w:tc>
          <w:tcPr>
            <w:tcW w:w="985" w:type="pct"/>
            <w:vAlign w:val="center"/>
          </w:tcPr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526593"/>
            <w:r w:rsidRPr="008862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19175" cy="1276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gridSpan w:val="2"/>
            <w:vAlign w:val="center"/>
          </w:tcPr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 BIHOR</w:t>
            </w:r>
          </w:p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PRIMĂRIA COMUNEI TULCA</w:t>
            </w:r>
          </w:p>
          <w:p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>CIF 5149128</w:t>
            </w:r>
          </w:p>
          <w:p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>Comuna Tulca, Sat Tulca, nr. 231, cod poștal 417600</w:t>
            </w:r>
          </w:p>
          <w:p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>Tel. / Fax: 0259.314.894 / 0259.314.896</w:t>
            </w:r>
          </w:p>
          <w:p w:rsidR="0029109A" w:rsidRPr="00AC2FC8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9" w:history="1">
              <w:r w:rsidRPr="00AC2F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</w:p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C8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hyperlink r:id="rId10" w:history="1">
              <w:r w:rsidRPr="00AC2F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https://primaria.tulca.ro/</w:t>
              </w:r>
            </w:hyperlink>
          </w:p>
        </w:tc>
        <w:tc>
          <w:tcPr>
            <w:tcW w:w="1115" w:type="pct"/>
            <w:gridSpan w:val="2"/>
            <w:vAlign w:val="center"/>
          </w:tcPr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83949" cy="12668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7" cy="13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9A" w:rsidRPr="00886281" w:rsidTr="0029109A">
        <w:trPr>
          <w:jc w:val="center"/>
        </w:trPr>
        <w:tc>
          <w:tcPr>
            <w:tcW w:w="5000" w:type="pct"/>
            <w:gridSpan w:val="5"/>
            <w:vAlign w:val="center"/>
          </w:tcPr>
          <w:p w:rsidR="0029109A" w:rsidRPr="00886281" w:rsidRDefault="0029109A" w:rsidP="00EE58F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628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820770" cy="180975"/>
                  <wp:effectExtent l="0" t="0" r="889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550" cy="18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9555B" w:rsidRPr="00BF2604" w:rsidTr="0029109A">
        <w:trPr>
          <w:gridAfter w:val="1"/>
          <w:wAfter w:w="6" w:type="pct"/>
          <w:jc w:val="center"/>
        </w:trPr>
        <w:tc>
          <w:tcPr>
            <w:tcW w:w="2497" w:type="pct"/>
            <w:gridSpan w:val="2"/>
            <w:vAlign w:val="center"/>
          </w:tcPr>
          <w:p w:rsidR="00E9555B" w:rsidRPr="00BF2604" w:rsidRDefault="00E9555B" w:rsidP="00BF26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 xml:space="preserve">Nr. </w:t>
            </w:r>
            <w:r w:rsidR="00D964CF">
              <w:rPr>
                <w:rFonts w:ascii="Times New Roman" w:hAnsi="Times New Roman" w:cs="Times New Roman"/>
              </w:rPr>
              <w:t>664</w:t>
            </w:r>
            <w:r w:rsidRPr="00BF2604">
              <w:rPr>
                <w:rFonts w:ascii="Times New Roman" w:hAnsi="Times New Roman" w:cs="Times New Roman"/>
              </w:rPr>
              <w:t xml:space="preserve"> din </w:t>
            </w:r>
            <w:r w:rsidR="00D964CF">
              <w:rPr>
                <w:rFonts w:ascii="Times New Roman" w:hAnsi="Times New Roman" w:cs="Times New Roman"/>
              </w:rPr>
              <w:t>16</w:t>
            </w:r>
            <w:r w:rsidRPr="00BF2604">
              <w:rPr>
                <w:rFonts w:ascii="Times New Roman" w:hAnsi="Times New Roman" w:cs="Times New Roman"/>
              </w:rPr>
              <w:t>.</w:t>
            </w:r>
            <w:r w:rsidR="00D964CF">
              <w:rPr>
                <w:rFonts w:ascii="Times New Roman" w:hAnsi="Times New Roman" w:cs="Times New Roman"/>
              </w:rPr>
              <w:t>0</w:t>
            </w:r>
            <w:r w:rsidR="0029109A">
              <w:rPr>
                <w:rFonts w:ascii="Times New Roman" w:hAnsi="Times New Roman" w:cs="Times New Roman"/>
              </w:rPr>
              <w:t>2</w:t>
            </w:r>
            <w:r w:rsidRPr="00BF2604">
              <w:rPr>
                <w:rFonts w:ascii="Times New Roman" w:hAnsi="Times New Roman" w:cs="Times New Roman"/>
              </w:rPr>
              <w:t>.202</w:t>
            </w:r>
            <w:r w:rsidR="00D964CF">
              <w:rPr>
                <w:rFonts w:ascii="Times New Roman" w:hAnsi="Times New Roman" w:cs="Times New Roman"/>
              </w:rPr>
              <w:t>2</w:t>
            </w:r>
          </w:p>
          <w:p w:rsidR="00E9555B" w:rsidRPr="00BF2604" w:rsidRDefault="00E9555B" w:rsidP="00BF26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(afișare pe site; avizier)</w:t>
            </w:r>
          </w:p>
        </w:tc>
        <w:tc>
          <w:tcPr>
            <w:tcW w:w="2497" w:type="pct"/>
            <w:gridSpan w:val="2"/>
            <w:vAlign w:val="center"/>
          </w:tcPr>
          <w:p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Se aprobă publicarea,</w:t>
            </w:r>
          </w:p>
          <w:p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PRIMAR</w:t>
            </w:r>
          </w:p>
          <w:p w:rsidR="00E9555B" w:rsidRPr="00BF2604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2604">
              <w:rPr>
                <w:rFonts w:ascii="Times New Roman" w:hAnsi="Times New Roman" w:cs="Times New Roman"/>
              </w:rPr>
              <w:t>ING. AVRĂMUȚ DANIEL</w:t>
            </w:r>
          </w:p>
        </w:tc>
      </w:tr>
    </w:tbl>
    <w:p w:rsidR="00E9555B" w:rsidRPr="00BF2604" w:rsidRDefault="00E9555B" w:rsidP="00BF2604">
      <w:pPr>
        <w:spacing w:after="0" w:line="276" w:lineRule="auto"/>
        <w:rPr>
          <w:rFonts w:ascii="Times New Roman" w:hAnsi="Times New Roman" w:cs="Times New Roman"/>
        </w:rPr>
      </w:pPr>
    </w:p>
    <w:p w:rsidR="009F09B6" w:rsidRPr="00BF2604" w:rsidRDefault="009F09B6" w:rsidP="00BF2604">
      <w:pPr>
        <w:spacing w:after="0" w:line="276" w:lineRule="auto"/>
        <w:rPr>
          <w:rFonts w:ascii="Times New Roman" w:hAnsi="Times New Roman" w:cs="Times New Roman"/>
        </w:rPr>
      </w:pPr>
    </w:p>
    <w:p w:rsidR="00E93BF9" w:rsidRPr="00BF2604" w:rsidRDefault="00E9555B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F2604">
        <w:rPr>
          <w:rFonts w:ascii="Times New Roman" w:hAnsi="Times New Roman" w:cs="Times New Roman"/>
          <w:b/>
          <w:bCs/>
        </w:rPr>
        <w:t>ANUNȚ</w:t>
      </w:r>
    </w:p>
    <w:p w:rsidR="00E93BF9" w:rsidRPr="00337B10" w:rsidRDefault="00E93BF9" w:rsidP="00BF2604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F09B6" w:rsidRPr="00BF2604" w:rsidRDefault="00E9555B" w:rsidP="00BF260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Astăzi, </w:t>
      </w:r>
      <w:r w:rsidR="00D964CF">
        <w:rPr>
          <w:rFonts w:ascii="Times New Roman" w:hAnsi="Times New Roman" w:cs="Times New Roman"/>
        </w:rPr>
        <w:t>16</w:t>
      </w:r>
      <w:r w:rsidRPr="00BF2604">
        <w:rPr>
          <w:rFonts w:ascii="Times New Roman" w:hAnsi="Times New Roman" w:cs="Times New Roman"/>
        </w:rPr>
        <w:t>.</w:t>
      </w:r>
      <w:r w:rsidR="00D964CF">
        <w:rPr>
          <w:rFonts w:ascii="Times New Roman" w:hAnsi="Times New Roman" w:cs="Times New Roman"/>
        </w:rPr>
        <w:t>0</w:t>
      </w:r>
      <w:r w:rsidR="0029109A">
        <w:rPr>
          <w:rFonts w:ascii="Times New Roman" w:hAnsi="Times New Roman" w:cs="Times New Roman"/>
        </w:rPr>
        <w:t>2</w:t>
      </w:r>
      <w:r w:rsidRPr="00BF2604">
        <w:rPr>
          <w:rFonts w:ascii="Times New Roman" w:hAnsi="Times New Roman" w:cs="Times New Roman"/>
        </w:rPr>
        <w:t>.202</w:t>
      </w:r>
      <w:r w:rsidR="00D964CF">
        <w:rPr>
          <w:rFonts w:ascii="Times New Roman" w:hAnsi="Times New Roman" w:cs="Times New Roman"/>
        </w:rPr>
        <w:t>2</w:t>
      </w:r>
      <w:r w:rsidRPr="00BF2604">
        <w:rPr>
          <w:rFonts w:ascii="Times New Roman" w:hAnsi="Times New Roman" w:cs="Times New Roman"/>
        </w:rPr>
        <w:t>, Primăria Comunei Tulca invită persoanele interesate la dezbaterea publică privind următorul proiect de act normativ:</w:t>
      </w:r>
    </w:p>
    <w:p w:rsidR="00E9555B" w:rsidRPr="0029109A" w:rsidRDefault="00E9555B" w:rsidP="00BF2604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29109A">
        <w:rPr>
          <w:rFonts w:ascii="Times New Roman" w:hAnsi="Times New Roman" w:cs="Times New Roman"/>
          <w:b/>
          <w:bCs/>
          <w:i/>
          <w:iCs/>
        </w:rPr>
        <w:t>„</w:t>
      </w:r>
      <w:r w:rsidR="0029109A" w:rsidRPr="00291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PROIECT DE HOTĂRÂRE nr. </w:t>
      </w:r>
      <w:r w:rsidR="00D9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="0029109A" w:rsidRPr="00291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din </w:t>
      </w:r>
      <w:r w:rsidR="00D9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="0029109A" w:rsidRPr="00291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februarie</w:t>
      </w:r>
      <w:r w:rsidR="0029109A" w:rsidRPr="00291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D9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9109A" w:rsidRPr="00291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privind aprobarea </w:t>
      </w:r>
      <w:r w:rsidR="00D96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bugetului local al comunei Tulca, judeţul Bihor pentru anul 2022</w:t>
      </w:r>
      <w:r w:rsidRPr="0029109A">
        <w:rPr>
          <w:rFonts w:ascii="Times New Roman" w:hAnsi="Times New Roman" w:cs="Times New Roman"/>
          <w:b/>
          <w:bCs/>
          <w:i/>
          <w:iCs/>
        </w:rPr>
        <w:t>”</w:t>
      </w:r>
    </w:p>
    <w:p w:rsidR="00E9555B" w:rsidRPr="00BF2604" w:rsidRDefault="00E9555B" w:rsidP="00BF260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Întâlnirea va avea loc în data de </w:t>
      </w:r>
      <w:r w:rsidR="00D964CF">
        <w:rPr>
          <w:rFonts w:ascii="Times New Roman" w:hAnsi="Times New Roman" w:cs="Times New Roman"/>
        </w:rPr>
        <w:t>25</w:t>
      </w:r>
      <w:r w:rsidRPr="00BF2604">
        <w:rPr>
          <w:rFonts w:ascii="Times New Roman" w:hAnsi="Times New Roman" w:cs="Times New Roman"/>
        </w:rPr>
        <w:t>.</w:t>
      </w:r>
      <w:r w:rsidR="00D964CF">
        <w:rPr>
          <w:rFonts w:ascii="Times New Roman" w:hAnsi="Times New Roman" w:cs="Times New Roman"/>
        </w:rPr>
        <w:t>02</w:t>
      </w:r>
      <w:r w:rsidRPr="00BF2604">
        <w:rPr>
          <w:rFonts w:ascii="Times New Roman" w:hAnsi="Times New Roman" w:cs="Times New Roman"/>
        </w:rPr>
        <w:t>.</w:t>
      </w:r>
      <w:r w:rsidR="00D964CF">
        <w:rPr>
          <w:rFonts w:ascii="Times New Roman" w:hAnsi="Times New Roman" w:cs="Times New Roman"/>
        </w:rPr>
        <w:t>2022</w:t>
      </w:r>
      <w:r w:rsidR="00C565D0" w:rsidRPr="00BF2604">
        <w:rPr>
          <w:rFonts w:ascii="Times New Roman" w:hAnsi="Times New Roman" w:cs="Times New Roman"/>
        </w:rPr>
        <w:t xml:space="preserve">, ora </w:t>
      </w:r>
      <w:r w:rsidR="007E1FAA">
        <w:rPr>
          <w:rFonts w:ascii="Times New Roman" w:hAnsi="Times New Roman" w:cs="Times New Roman"/>
        </w:rPr>
        <w:t>09</w:t>
      </w:r>
      <w:r w:rsidR="00C565D0" w:rsidRPr="00BF2604">
        <w:rPr>
          <w:rFonts w:ascii="Times New Roman" w:hAnsi="Times New Roman" w:cs="Times New Roman"/>
        </w:rPr>
        <w:t>:00, la Căminul Cultural Tulca.</w:t>
      </w:r>
    </w:p>
    <w:p w:rsidR="00C565D0" w:rsidRPr="00BF2604" w:rsidRDefault="00C565D0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Ordinea de zi a evenimentului:</w:t>
      </w:r>
    </w:p>
    <w:p w:rsidR="00C565D0" w:rsidRPr="00BF2604" w:rsidRDefault="00C565D0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Deschiderea evenimentului: anunțarea temei, prezentarea reprezentanților instituției, a procedurii și a regulilor de desfășurare);</w:t>
      </w:r>
    </w:p>
    <w:p w:rsidR="00C565D0" w:rsidRPr="00BF2604" w:rsidRDefault="00C565D0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Prezentarea succintă a motivației și a proiectului de act normativ supus dezbaterii publice</w:t>
      </w:r>
      <w:r w:rsidR="00DD21DE" w:rsidRPr="00BF2604">
        <w:rPr>
          <w:rFonts w:ascii="Times New Roman" w:hAnsi="Times New Roman" w:cs="Times New Roman"/>
        </w:rPr>
        <w:t xml:space="preserve"> (reprezentant al inițiatorului, experți și/sau specialiști care au participat la elaborare);</w:t>
      </w:r>
    </w:p>
    <w:p w:rsidR="00DD21DE" w:rsidRPr="00BF2604" w:rsidRDefault="00DD21DE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Prezentarea verbală de către persoanele interesate a propunerilor de modificare a proiectului de act normativ supus dezbaterii publice;</w:t>
      </w:r>
    </w:p>
    <w:p w:rsidR="00DD21DE" w:rsidRPr="00BF2604" w:rsidRDefault="00DD21DE" w:rsidP="00BF260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Închiderea întâlnirii (prezentarea etapelor următoare în procesul de adoptare a proiectului de act normativ, cu menționarea termenelor aferente).</w:t>
      </w:r>
    </w:p>
    <w:p w:rsidR="00DD21DE" w:rsidRPr="00BF2604" w:rsidRDefault="00DD21DE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Persoanele interesate să-și prezinte verbal opinia în cadrul întâlnirii vor avea la dispoziție 5 minute pentru prezentare, câte o singură persoană odată. Aceste persoane sunt rugate să se înregistreze direct la sediul Primăriei, </w:t>
      </w:r>
      <w:r w:rsidR="00D964CF">
        <w:rPr>
          <w:rFonts w:ascii="Times New Roman" w:hAnsi="Times New Roman" w:cs="Times New Roman"/>
        </w:rPr>
        <w:t>de luni până vineri,</w:t>
      </w:r>
      <w:r w:rsidRPr="00BF2604">
        <w:rPr>
          <w:rFonts w:ascii="Times New Roman" w:hAnsi="Times New Roman" w:cs="Times New Roman"/>
        </w:rPr>
        <w:t xml:space="preserve"> între orele 08:00 – 14:00</w:t>
      </w:r>
      <w:r w:rsidR="00BF2604" w:rsidRPr="00BF2604">
        <w:rPr>
          <w:rFonts w:ascii="Times New Roman" w:hAnsi="Times New Roman" w:cs="Times New Roman"/>
        </w:rPr>
        <w:t>,</w:t>
      </w:r>
      <w:r w:rsidRPr="00BF2604">
        <w:rPr>
          <w:rFonts w:ascii="Times New Roman" w:hAnsi="Times New Roman" w:cs="Times New Roman"/>
        </w:rPr>
        <w:t xml:space="preserve"> telefonic la numărul de telefon din antet</w:t>
      </w:r>
      <w:r w:rsidR="00BF2604" w:rsidRPr="00BF2604">
        <w:rPr>
          <w:rFonts w:ascii="Times New Roman" w:hAnsi="Times New Roman" w:cs="Times New Roman"/>
        </w:rPr>
        <w:t xml:space="preserve"> sau prin email la adresa de poștă electronică din antet.</w:t>
      </w:r>
    </w:p>
    <w:p w:rsidR="00DD21DE" w:rsidRPr="00BF2604" w:rsidRDefault="007E1FAA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Proiectul de </w:t>
      </w:r>
      <w:r w:rsidR="0029109A">
        <w:rPr>
          <w:rFonts w:ascii="Times New Roman" w:hAnsi="Times New Roman" w:cs="Times New Roman"/>
        </w:rPr>
        <w:t>act normativ</w:t>
      </w:r>
      <w:r w:rsidR="00DD21DE" w:rsidRPr="00BF2604">
        <w:rPr>
          <w:rFonts w:ascii="Times New Roman" w:hAnsi="Times New Roman" w:cs="Times New Roman"/>
        </w:rPr>
        <w:t xml:space="preserve"> poate fi consultat:</w:t>
      </w:r>
    </w:p>
    <w:p w:rsidR="00DD21DE" w:rsidRPr="00BF2604" w:rsidRDefault="00DD21DE" w:rsidP="00BF260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F2604">
        <w:rPr>
          <w:rFonts w:ascii="Times New Roman" w:hAnsi="Times New Roman" w:cs="Times New Roman"/>
        </w:rPr>
        <w:t xml:space="preserve">Pe pagina de internet a instituției </w:t>
      </w:r>
      <w:hyperlink r:id="rId13" w:history="1">
        <w:r w:rsidRPr="00BF2604">
          <w:rPr>
            <w:rStyle w:val="Hyperlink"/>
            <w:rFonts w:ascii="Times New Roman" w:hAnsi="Times New Roman" w:cs="Times New Roman"/>
          </w:rPr>
          <w:t>https://primaria.tulca.ro/</w:t>
        </w:r>
      </w:hyperlink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 xml:space="preserve"> la secțiunea </w:t>
      </w:r>
      <w:r w:rsidR="0029109A">
        <w:rPr>
          <w:rStyle w:val="Hyperlink"/>
          <w:rFonts w:ascii="Times New Roman" w:hAnsi="Times New Roman" w:cs="Times New Roman"/>
          <w:color w:val="auto"/>
          <w:u w:val="none"/>
        </w:rPr>
        <w:t>Informații</w:t>
      </w:r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>/ Transparență Decizională;</w:t>
      </w:r>
    </w:p>
    <w:p w:rsidR="00DD21DE" w:rsidRPr="00BF2604" w:rsidRDefault="00DD21DE" w:rsidP="00BF2604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BF2604">
        <w:rPr>
          <w:rStyle w:val="Hyperlink"/>
          <w:rFonts w:ascii="Times New Roman" w:hAnsi="Times New Roman" w:cs="Times New Roman"/>
          <w:color w:val="auto"/>
          <w:u w:val="none"/>
        </w:rPr>
        <w:t>La sediul Primăriei Comunei Tulca, de luni până vineri, între orele 08:00 – 14:00.</w:t>
      </w:r>
    </w:p>
    <w:p w:rsidR="00DD21DE" w:rsidRPr="00BF2604" w:rsidRDefault="00DD21DE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Menționăm faptul că propunerile, sugestiile, opiniile cu valoare de recomandare ale persoanelor interesate privind proiectul de act normativ supus dezbaterii publice se pot depune până în data de </w:t>
      </w:r>
      <w:r w:rsidR="00D964CF">
        <w:rPr>
          <w:rFonts w:ascii="Times New Roman" w:hAnsi="Times New Roman" w:cs="Times New Roman"/>
        </w:rPr>
        <w:t>24</w:t>
      </w:r>
      <w:r w:rsidR="00BF2604" w:rsidRPr="00BF2604">
        <w:rPr>
          <w:rFonts w:ascii="Times New Roman" w:hAnsi="Times New Roman" w:cs="Times New Roman"/>
        </w:rPr>
        <w:t>.</w:t>
      </w:r>
      <w:r w:rsidR="00D964CF">
        <w:rPr>
          <w:rFonts w:ascii="Times New Roman" w:hAnsi="Times New Roman" w:cs="Times New Roman"/>
        </w:rPr>
        <w:t>0</w:t>
      </w:r>
      <w:r w:rsidR="0029109A">
        <w:rPr>
          <w:rFonts w:ascii="Times New Roman" w:hAnsi="Times New Roman" w:cs="Times New Roman"/>
        </w:rPr>
        <w:t>2</w:t>
      </w:r>
      <w:r w:rsidR="00BF2604" w:rsidRPr="00BF2604">
        <w:rPr>
          <w:rFonts w:ascii="Times New Roman" w:hAnsi="Times New Roman" w:cs="Times New Roman"/>
        </w:rPr>
        <w:t>.</w:t>
      </w:r>
      <w:r w:rsidR="00D964CF">
        <w:rPr>
          <w:rFonts w:ascii="Times New Roman" w:hAnsi="Times New Roman" w:cs="Times New Roman"/>
        </w:rPr>
        <w:t>2022</w:t>
      </w:r>
      <w:r w:rsidR="00BF2604" w:rsidRPr="00BF2604">
        <w:rPr>
          <w:rFonts w:ascii="Times New Roman" w:hAnsi="Times New Roman" w:cs="Times New Roman"/>
        </w:rPr>
        <w:t xml:space="preserve">, ora </w:t>
      </w:r>
      <w:r w:rsidR="0029109A">
        <w:rPr>
          <w:rFonts w:ascii="Times New Roman" w:hAnsi="Times New Roman" w:cs="Times New Roman"/>
        </w:rPr>
        <w:t>14:00</w:t>
      </w:r>
      <w:r w:rsidR="00BF2604" w:rsidRPr="00BF2604">
        <w:rPr>
          <w:rFonts w:ascii="Times New Roman" w:hAnsi="Times New Roman" w:cs="Times New Roman"/>
        </w:rPr>
        <w:t>:</w:t>
      </w:r>
    </w:p>
    <w:p w:rsidR="00BF2604" w:rsidRPr="00BF2604" w:rsidRDefault="00BF2604" w:rsidP="00BF260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Ca mesaj în format electronic la adresa de email din antet;</w:t>
      </w:r>
    </w:p>
    <w:p w:rsidR="00BF2604" w:rsidRPr="00BF2604" w:rsidRDefault="00BF2604" w:rsidP="00BF260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În scris, la sediul instituției.</w:t>
      </w:r>
    </w:p>
    <w:p w:rsidR="00AC2FC8" w:rsidRDefault="00BF2604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Materialele transmise/ depuse vor purta obligatoriu mențiunea „DEZBATERE PUBLICĂ REFERITOARE LA ... (numele actului normativ)”.Propunerile transmise/ depuse se vor publica pe pagina de internet a instituției</w:t>
      </w:r>
      <w:hyperlink r:id="rId14" w:history="1">
        <w:r w:rsidR="00002AC3" w:rsidRPr="00BF2604">
          <w:rPr>
            <w:rStyle w:val="Hyperlink"/>
            <w:rFonts w:ascii="Times New Roman" w:hAnsi="Times New Roman" w:cs="Times New Roman"/>
          </w:rPr>
          <w:t>https://primaria.tulca.ro/</w:t>
        </w:r>
      </w:hyperlink>
      <w:r w:rsidRPr="00BF2604">
        <w:rPr>
          <w:rFonts w:ascii="Times New Roman" w:hAnsi="Times New Roman" w:cs="Times New Roman"/>
        </w:rPr>
        <w:t xml:space="preserve">, la secțiunea </w:t>
      </w:r>
      <w:r w:rsidR="00AC2FC8">
        <w:rPr>
          <w:rFonts w:ascii="Times New Roman" w:hAnsi="Times New Roman" w:cs="Times New Roman"/>
        </w:rPr>
        <w:t>Informații</w:t>
      </w:r>
      <w:r w:rsidRPr="00BF2604">
        <w:rPr>
          <w:rFonts w:ascii="Times New Roman" w:hAnsi="Times New Roman" w:cs="Times New Roman"/>
        </w:rPr>
        <w:t>/ Transparență Decizională, iar nepreluarea acestora în actul normativ se va motiva în scris.</w:t>
      </w:r>
    </w:p>
    <w:p w:rsidR="00BF2604" w:rsidRPr="00BF2604" w:rsidRDefault="00BF2604" w:rsidP="00BF26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 xml:space="preserve">Pentru informații suplimentare vă stăm la dispoziție la nr. de telefon </w:t>
      </w:r>
      <w:r w:rsidR="00AC2FC8">
        <w:rPr>
          <w:rFonts w:ascii="Times New Roman" w:hAnsi="Times New Roman" w:cs="Times New Roman"/>
        </w:rPr>
        <w:t>din antet</w:t>
      </w:r>
      <w:r w:rsidRPr="00BF2604">
        <w:rPr>
          <w:rFonts w:ascii="Times New Roman" w:hAnsi="Times New Roman" w:cs="Times New Roman"/>
        </w:rPr>
        <w:t>.</w:t>
      </w:r>
    </w:p>
    <w:p w:rsidR="00BF2604" w:rsidRPr="00337B10" w:rsidRDefault="00BF2604" w:rsidP="00BF2604">
      <w:pPr>
        <w:spacing w:after="0" w:line="276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BF2604" w:rsidRPr="00BF2604" w:rsidRDefault="00BF2604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SECRETAR GENERAL DELEGAT,</w:t>
      </w:r>
    </w:p>
    <w:p w:rsidR="00BF2604" w:rsidRPr="00BF2604" w:rsidRDefault="00BF2604" w:rsidP="00BF260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F2604">
        <w:rPr>
          <w:rFonts w:ascii="Times New Roman" w:hAnsi="Times New Roman" w:cs="Times New Roman"/>
        </w:rPr>
        <w:t>Jr. Cotrău Marius</w:t>
      </w:r>
    </w:p>
    <w:sectPr w:rsidR="00BF2604" w:rsidRPr="00BF2604" w:rsidSect="001B3FDB">
      <w:footerReference w:type="default" r:id="rId15"/>
      <w:pgSz w:w="11907" w:h="16840" w:code="9"/>
      <w:pgMar w:top="850" w:right="1138" w:bottom="850" w:left="141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22" w:rsidRDefault="00453E22" w:rsidP="00CD10EC">
      <w:pPr>
        <w:spacing w:after="0" w:line="240" w:lineRule="auto"/>
      </w:pPr>
      <w:r>
        <w:separator/>
      </w:r>
    </w:p>
  </w:endnote>
  <w:endnote w:type="continuationSeparator" w:id="1">
    <w:p w:rsidR="00453E22" w:rsidRDefault="00453E22" w:rsidP="00CD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14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7B10" w:rsidRDefault="00C35525" w:rsidP="00337B10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B06F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57C84" w:rsidRPr="00B06F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6F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64C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06F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37B10">
          <w:rPr>
            <w:rFonts w:ascii="Times New Roman" w:hAnsi="Times New Roman" w:cs="Times New Roman"/>
            <w:sz w:val="20"/>
            <w:szCs w:val="20"/>
          </w:rPr>
          <w:t xml:space="preserve"> ex.</w:t>
        </w:r>
      </w:p>
      <w:p w:rsidR="00CD10EC" w:rsidRPr="00337B10" w:rsidRDefault="00C35525" w:rsidP="00337B1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22" w:rsidRDefault="00453E22" w:rsidP="00CD10EC">
      <w:pPr>
        <w:spacing w:after="0" w:line="240" w:lineRule="auto"/>
      </w:pPr>
      <w:r>
        <w:separator/>
      </w:r>
    </w:p>
  </w:footnote>
  <w:footnote w:type="continuationSeparator" w:id="1">
    <w:p w:rsidR="00453E22" w:rsidRDefault="00453E22" w:rsidP="00CD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347"/>
    <w:multiLevelType w:val="hybridMultilevel"/>
    <w:tmpl w:val="F3DE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2988"/>
    <w:multiLevelType w:val="hybridMultilevel"/>
    <w:tmpl w:val="1F3A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1990"/>
    <w:multiLevelType w:val="hybridMultilevel"/>
    <w:tmpl w:val="AD6C9258"/>
    <w:lvl w:ilvl="0" w:tplc="E40C3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7827"/>
    <w:multiLevelType w:val="hybridMultilevel"/>
    <w:tmpl w:val="975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32C01"/>
    <w:multiLevelType w:val="hybridMultilevel"/>
    <w:tmpl w:val="5DBA09BA"/>
    <w:lvl w:ilvl="0" w:tplc="4E42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72F4F"/>
    <w:multiLevelType w:val="hybridMultilevel"/>
    <w:tmpl w:val="92F8C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2620F"/>
    <w:multiLevelType w:val="hybridMultilevel"/>
    <w:tmpl w:val="5DA02B2C"/>
    <w:lvl w:ilvl="0" w:tplc="3AAE849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40954"/>
    <w:multiLevelType w:val="hybridMultilevel"/>
    <w:tmpl w:val="12A82BA0"/>
    <w:lvl w:ilvl="0" w:tplc="A274D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B42"/>
    <w:rsid w:val="00002AC3"/>
    <w:rsid w:val="000100E4"/>
    <w:rsid w:val="00023C87"/>
    <w:rsid w:val="000272CF"/>
    <w:rsid w:val="0003645C"/>
    <w:rsid w:val="00045A71"/>
    <w:rsid w:val="00053A18"/>
    <w:rsid w:val="00054FE0"/>
    <w:rsid w:val="00056B26"/>
    <w:rsid w:val="00056BEE"/>
    <w:rsid w:val="00065173"/>
    <w:rsid w:val="00073D77"/>
    <w:rsid w:val="00074A47"/>
    <w:rsid w:val="0007572C"/>
    <w:rsid w:val="00077D4B"/>
    <w:rsid w:val="000876BC"/>
    <w:rsid w:val="000A610A"/>
    <w:rsid w:val="000B6E19"/>
    <w:rsid w:val="000D0FF1"/>
    <w:rsid w:val="000E10BD"/>
    <w:rsid w:val="0011305B"/>
    <w:rsid w:val="00113120"/>
    <w:rsid w:val="00114E29"/>
    <w:rsid w:val="00155B0D"/>
    <w:rsid w:val="001B3FDB"/>
    <w:rsid w:val="001C7A6F"/>
    <w:rsid w:val="0021353C"/>
    <w:rsid w:val="00216ECF"/>
    <w:rsid w:val="00247966"/>
    <w:rsid w:val="00252A9D"/>
    <w:rsid w:val="0028325A"/>
    <w:rsid w:val="0029109A"/>
    <w:rsid w:val="00297827"/>
    <w:rsid w:val="002A58B1"/>
    <w:rsid w:val="002A7157"/>
    <w:rsid w:val="002F5D60"/>
    <w:rsid w:val="00331397"/>
    <w:rsid w:val="00337B10"/>
    <w:rsid w:val="00367B98"/>
    <w:rsid w:val="00396973"/>
    <w:rsid w:val="003A1D04"/>
    <w:rsid w:val="003A4270"/>
    <w:rsid w:val="003D69C7"/>
    <w:rsid w:val="003D786D"/>
    <w:rsid w:val="003E00BC"/>
    <w:rsid w:val="003E4D83"/>
    <w:rsid w:val="0043572D"/>
    <w:rsid w:val="00453E22"/>
    <w:rsid w:val="004A1034"/>
    <w:rsid w:val="004A33DC"/>
    <w:rsid w:val="004D2B3B"/>
    <w:rsid w:val="0050775C"/>
    <w:rsid w:val="00540CA9"/>
    <w:rsid w:val="005571C9"/>
    <w:rsid w:val="00586F93"/>
    <w:rsid w:val="005877AF"/>
    <w:rsid w:val="005C61B0"/>
    <w:rsid w:val="00646FE8"/>
    <w:rsid w:val="0065366F"/>
    <w:rsid w:val="00655C58"/>
    <w:rsid w:val="00671D73"/>
    <w:rsid w:val="006939A4"/>
    <w:rsid w:val="00695B08"/>
    <w:rsid w:val="006B33D0"/>
    <w:rsid w:val="006C6FCA"/>
    <w:rsid w:val="006D6772"/>
    <w:rsid w:val="006D7B95"/>
    <w:rsid w:val="00705540"/>
    <w:rsid w:val="00726B42"/>
    <w:rsid w:val="007862FE"/>
    <w:rsid w:val="00794FC3"/>
    <w:rsid w:val="007E1FAA"/>
    <w:rsid w:val="007E5660"/>
    <w:rsid w:val="008554D7"/>
    <w:rsid w:val="00876996"/>
    <w:rsid w:val="008913DD"/>
    <w:rsid w:val="008A6842"/>
    <w:rsid w:val="008A6CD3"/>
    <w:rsid w:val="008B27FD"/>
    <w:rsid w:val="008B2DE7"/>
    <w:rsid w:val="008C01F5"/>
    <w:rsid w:val="008C2303"/>
    <w:rsid w:val="008C314F"/>
    <w:rsid w:val="009119BD"/>
    <w:rsid w:val="00914738"/>
    <w:rsid w:val="00920F5D"/>
    <w:rsid w:val="009B16A7"/>
    <w:rsid w:val="009B4688"/>
    <w:rsid w:val="009E402A"/>
    <w:rsid w:val="009E6F4A"/>
    <w:rsid w:val="009F09B6"/>
    <w:rsid w:val="00AA72F2"/>
    <w:rsid w:val="00AC2FC8"/>
    <w:rsid w:val="00AF528A"/>
    <w:rsid w:val="00B06F47"/>
    <w:rsid w:val="00B168DE"/>
    <w:rsid w:val="00B406B5"/>
    <w:rsid w:val="00B43342"/>
    <w:rsid w:val="00BD51E7"/>
    <w:rsid w:val="00BE5A10"/>
    <w:rsid w:val="00BF2604"/>
    <w:rsid w:val="00C30C4B"/>
    <w:rsid w:val="00C31D9A"/>
    <w:rsid w:val="00C35525"/>
    <w:rsid w:val="00C52C50"/>
    <w:rsid w:val="00C52FA9"/>
    <w:rsid w:val="00C556D4"/>
    <w:rsid w:val="00C565D0"/>
    <w:rsid w:val="00C5798B"/>
    <w:rsid w:val="00C778ED"/>
    <w:rsid w:val="00C95A6A"/>
    <w:rsid w:val="00CB4A67"/>
    <w:rsid w:val="00CC6276"/>
    <w:rsid w:val="00CD02FC"/>
    <w:rsid w:val="00CD10EC"/>
    <w:rsid w:val="00CE340B"/>
    <w:rsid w:val="00D57C84"/>
    <w:rsid w:val="00D65093"/>
    <w:rsid w:val="00D71ADC"/>
    <w:rsid w:val="00D909ED"/>
    <w:rsid w:val="00D964CF"/>
    <w:rsid w:val="00DA3F4E"/>
    <w:rsid w:val="00DA66A2"/>
    <w:rsid w:val="00DD21DE"/>
    <w:rsid w:val="00DD33A7"/>
    <w:rsid w:val="00E02879"/>
    <w:rsid w:val="00E5604B"/>
    <w:rsid w:val="00E72F09"/>
    <w:rsid w:val="00E84418"/>
    <w:rsid w:val="00E93BF9"/>
    <w:rsid w:val="00E9555B"/>
    <w:rsid w:val="00EF7AE4"/>
    <w:rsid w:val="00F45E26"/>
    <w:rsid w:val="00F46C03"/>
    <w:rsid w:val="00F94FC1"/>
    <w:rsid w:val="00FB011E"/>
    <w:rsid w:val="00FB4FC2"/>
    <w:rsid w:val="00FC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1C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EC"/>
    <w:rPr>
      <w:lang w:val="ro-RO"/>
    </w:rPr>
  </w:style>
  <w:style w:type="character" w:customStyle="1" w:styleId="ar">
    <w:name w:val="ar"/>
    <w:basedOn w:val="DefaultParagraphFont"/>
    <w:rsid w:val="006939A4"/>
  </w:style>
  <w:style w:type="character" w:customStyle="1" w:styleId="tar">
    <w:name w:val="tar"/>
    <w:basedOn w:val="DefaultParagraphFont"/>
    <w:rsid w:val="006939A4"/>
  </w:style>
  <w:style w:type="character" w:customStyle="1" w:styleId="al">
    <w:name w:val="al"/>
    <w:basedOn w:val="DefaultParagraphFont"/>
    <w:rsid w:val="006939A4"/>
  </w:style>
  <w:style w:type="character" w:customStyle="1" w:styleId="tal">
    <w:name w:val="tal"/>
    <w:basedOn w:val="DefaultParagraphFont"/>
    <w:rsid w:val="006939A4"/>
  </w:style>
  <w:style w:type="character" w:styleId="PlaceholderText">
    <w:name w:val="Placeholder Text"/>
    <w:basedOn w:val="DefaultParagraphFont"/>
    <w:uiPriority w:val="99"/>
    <w:semiHidden/>
    <w:rsid w:val="00E72F09"/>
    <w:rPr>
      <w:color w:val="808080"/>
    </w:rPr>
  </w:style>
  <w:style w:type="paragraph" w:styleId="ListParagraph">
    <w:name w:val="List Paragraph"/>
    <w:basedOn w:val="Normal"/>
    <w:uiPriority w:val="34"/>
    <w:qFormat/>
    <w:rsid w:val="00B43342"/>
    <w:pPr>
      <w:ind w:left="720"/>
      <w:contextualSpacing/>
    </w:pPr>
  </w:style>
  <w:style w:type="table" w:styleId="TableGrid">
    <w:name w:val="Table Grid"/>
    <w:basedOn w:val="TableNormal"/>
    <w:uiPriority w:val="39"/>
    <w:rsid w:val="0067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4FC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94FC1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FC1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9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157003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622654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14171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8804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imaria.tulc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imaria.tulca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primaria.tulca.ro" TargetMode="External"/><Relationship Id="rId14" Type="http://schemas.openxmlformats.org/officeDocument/2006/relationships/hyperlink" Target="https://primaria.tulca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FDB2-F4EE-40DE-9852-3958AC5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Daniela</cp:lastModifiedBy>
  <cp:revision>37</cp:revision>
  <cp:lastPrinted>2021-12-08T07:14:00Z</cp:lastPrinted>
  <dcterms:created xsi:type="dcterms:W3CDTF">2021-04-14T09:20:00Z</dcterms:created>
  <dcterms:modified xsi:type="dcterms:W3CDTF">2022-02-16T14:50:00Z</dcterms:modified>
</cp:coreProperties>
</file>